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F28A6"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5436E" w:rsidP="008B53E9">
            <w:pPr>
              <w:bidi w:val="0"/>
              <w:jc w:val="center"/>
              <w:rPr>
                <w:rtl/>
              </w:rPr>
            </w:pPr>
            <w:r>
              <w:rPr>
                <w:rFonts w:hint="cs"/>
                <w:rtl/>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5436E" w:rsidP="006010EB">
            <w:pPr>
              <w:bidi w:val="0"/>
              <w:jc w:val="center"/>
              <w:rPr>
                <w:rtl/>
              </w:rPr>
            </w:pPr>
            <w:r>
              <w:rPr>
                <w:rFonts w:hint="cs"/>
                <w:rtl/>
              </w:rPr>
              <w:t xml:space="preserve">אגף </w:t>
            </w:r>
            <w:r w:rsidR="006010EB">
              <w:rPr>
                <w:rFonts w:hint="cs"/>
                <w:rtl/>
              </w:rPr>
              <w:t>הכלכלן</w:t>
            </w:r>
            <w:r>
              <w:rPr>
                <w:rFonts w:hint="cs"/>
                <w:rtl/>
              </w:rPr>
              <w:t xml:space="preserve"> </w:t>
            </w:r>
            <w:r w:rsidR="006010EB">
              <w:rPr>
                <w:rFonts w:hint="cs"/>
                <w:rtl/>
              </w:rPr>
              <w:t>הראשי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010EB" w:rsidP="008B53E9">
            <w:pPr>
              <w:jc w:val="center"/>
            </w:pPr>
            <w:r>
              <w:rPr>
                <w:rFonts w:hint="cs"/>
                <w:rtl/>
              </w:rPr>
              <w:t>20.11.2023</w:t>
            </w:r>
          </w:p>
        </w:tc>
      </w:tr>
    </w:tbl>
    <w:p w:rsidR="00332AFB" w:rsidRDefault="005F28A6" w:rsidP="00222867">
      <w:pPr>
        <w:rPr>
          <w:rtl/>
        </w:rPr>
      </w:pPr>
    </w:p>
    <w:p w:rsidR="00222867" w:rsidRDefault="005F28A6" w:rsidP="00222867">
      <w:pPr>
        <w:rPr>
          <w:rtl/>
        </w:rPr>
      </w:pPr>
    </w:p>
    <w:p w:rsidR="00222867" w:rsidRDefault="005F28A6" w:rsidP="00222867">
      <w:pPr>
        <w:rPr>
          <w:rtl/>
        </w:rPr>
      </w:pPr>
    </w:p>
    <w:p w:rsidR="00222867" w:rsidRDefault="005F28A6" w:rsidP="00222867">
      <w:pPr>
        <w:rPr>
          <w:rtl/>
        </w:rPr>
      </w:pPr>
    </w:p>
    <w:p w:rsidR="00222867" w:rsidRDefault="005F28A6" w:rsidP="00222867">
      <w:pPr>
        <w:rPr>
          <w:rtl/>
        </w:rPr>
      </w:pPr>
    </w:p>
    <w:p w:rsidR="00222867" w:rsidRDefault="005F28A6"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F28A6"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47DF5">
        <w:rPr>
          <w:rFonts w:ascii="Wingdings" w:hAnsi="Wingdings" w:cstheme="minorBidi"/>
          <w:bCs/>
          <w:sz w:val="21"/>
          <w:szCs w:val="21"/>
          <w:u w:val="single"/>
        </w:rPr>
        <w:sym w:font="Wingdings" w:char="F072"/>
      </w:r>
      <w:r w:rsidRPr="00947DF5">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 </w:t>
      </w:r>
      <w:r w:rsidRPr="00947DF5">
        <w:rPr>
          <w:rFonts w:ascii="Wingdings" w:hAnsi="Wingdings" w:cstheme="minorBidi"/>
          <w:b/>
          <w:sz w:val="21"/>
          <w:szCs w:val="21"/>
        </w:rPr>
        <w:sym w:font="Wingdings" w:char="F072"/>
      </w:r>
      <w:r w:rsidRPr="00947DF5">
        <w:rPr>
          <w:rFonts w:asciiTheme="minorBidi" w:hAnsiTheme="minorBidi" w:cstheme="minorBidi"/>
          <w:b/>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F28A6"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B1C15">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5B1C15">
        <w:tc>
          <w:tcPr>
            <w:tcW w:w="9019" w:type="dxa"/>
            <w:tcBorders>
              <w:top w:val="single" w:sz="4" w:space="0" w:color="auto"/>
              <w:left w:val="single" w:sz="4" w:space="0" w:color="auto"/>
              <w:bottom w:val="single" w:sz="4" w:space="0" w:color="auto"/>
              <w:right w:val="single" w:sz="4" w:space="0" w:color="auto"/>
            </w:tcBorders>
          </w:tcPr>
          <w:p w:rsidR="008B53E9" w:rsidRDefault="008B53E9" w:rsidP="005B1C15">
            <w:pPr>
              <w:rPr>
                <w:rFonts w:ascii="Calibri" w:hAnsi="Calibri" w:cs="Calibri"/>
                <w:rtl/>
              </w:rPr>
            </w:pPr>
          </w:p>
          <w:p w:rsidR="005B1C15" w:rsidRPr="00A643ED" w:rsidRDefault="005B1C15" w:rsidP="006010EB">
            <w:pPr>
              <w:rPr>
                <w:rFonts w:ascii="Calibri" w:hAnsi="Calibri" w:cs="Calibri"/>
                <w:rtl/>
              </w:rPr>
            </w:pPr>
            <w:r w:rsidRPr="000069B5">
              <w:rPr>
                <w:rFonts w:ascii="Calibri" w:hAnsi="Calibri" w:cs="Calibri"/>
                <w:rtl/>
              </w:rPr>
              <w:t xml:space="preserve">אגף </w:t>
            </w:r>
            <w:r w:rsidR="006010EB">
              <w:rPr>
                <w:rFonts w:ascii="Calibri" w:hAnsi="Calibri" w:cs="Calibri" w:hint="cs"/>
                <w:rtl/>
              </w:rPr>
              <w:t>הכלכלן הראשי</w:t>
            </w:r>
            <w:r w:rsidRPr="000069B5">
              <w:rPr>
                <w:rFonts w:ascii="Calibri" w:hAnsi="Calibri" w:cs="Calibri"/>
                <w:rtl/>
              </w:rPr>
              <w:t xml:space="preserve"> </w:t>
            </w:r>
            <w:r>
              <w:rPr>
                <w:rFonts w:ascii="Calibri" w:hAnsi="Calibri" w:cs="Calibri" w:hint="cs"/>
                <w:rtl/>
              </w:rPr>
              <w:t xml:space="preserve">במשרד האוצר נדרש לעקוב באופן שוטף אחר הפעילות הכלכלית בענפי ההייטק וזאת לצורך תמיכה במדיניות הכלכלית השוטפת של הממשלה. חלק משמעותי מהמעקב נעשה תוך שימוש בנתוני רשות המסים, אשר </w:t>
            </w:r>
            <w:r w:rsidRPr="001B1B54">
              <w:rPr>
                <w:rFonts w:ascii="Calibri" w:hAnsi="Calibri" w:cs="Calibri" w:hint="cs"/>
                <w:rtl/>
              </w:rPr>
              <w:t>מתאפיינים באיכות נמוכה של סיווג החברות לענפי</w:t>
            </w:r>
            <w:r>
              <w:rPr>
                <w:rFonts w:ascii="Calibri" w:hAnsi="Calibri" w:cs="Calibri" w:hint="cs"/>
                <w:rtl/>
              </w:rPr>
              <w:t xml:space="preserve"> ההייטק, ואשר לא נאספים בהם נתונים </w:t>
            </w:r>
            <w:r w:rsidRPr="00634D3A">
              <w:rPr>
                <w:rFonts w:ascii="Calibri" w:hAnsi="Calibri" w:cs="Calibri" w:hint="cs"/>
                <w:b/>
                <w:bCs/>
                <w:u w:val="single"/>
                <w:rtl/>
              </w:rPr>
              <w:t>פרטניים</w:t>
            </w:r>
            <w:r>
              <w:rPr>
                <w:rFonts w:ascii="Calibri" w:hAnsi="Calibri" w:cs="Calibri" w:hint="cs"/>
                <w:rtl/>
              </w:rPr>
              <w:t xml:space="preserve"> על פעילות ההייטק הענפה בישראל. בין היתר קיים מחסור בנתוני גיוסי הון וסבבי הגיוס, אקזיטים, ענף כלכלי, זיהוי חברות בינלאומיות, דיווח על עובדים מקומיים לעומת עובדים גלובליים, גיוס מקרנות הון סיכון והשקעות.</w:t>
            </w:r>
          </w:p>
          <w:p w:rsidR="005B1C15" w:rsidRDefault="005B1C15" w:rsidP="005B1C15">
            <w:pPr>
              <w:rPr>
                <w:rFonts w:ascii="Calibri" w:hAnsi="Calibri" w:cs="Calibri"/>
                <w:rtl/>
              </w:rPr>
            </w:pPr>
            <w:r w:rsidRPr="001B1B54">
              <w:rPr>
                <w:rFonts w:ascii="Calibri" w:hAnsi="Calibri" w:cs="Calibri" w:hint="cs"/>
                <w:rtl/>
              </w:rPr>
              <w:t>בשל כך, נפגעת איכות המעקב אחר מגמות בכלכלה הישראלית</w:t>
            </w:r>
            <w:r>
              <w:rPr>
                <w:rFonts w:ascii="Calibri" w:hAnsi="Calibri" w:cs="Calibri" w:hint="cs"/>
                <w:rtl/>
              </w:rPr>
              <w:t xml:space="preserve"> בהייטק</w:t>
            </w:r>
            <w:r w:rsidRPr="001B1B54">
              <w:rPr>
                <w:rFonts w:ascii="Calibri" w:hAnsi="Calibri" w:cs="Calibri" w:hint="cs"/>
                <w:rtl/>
              </w:rPr>
              <w:t xml:space="preserve"> הנדרשת לקובעי המדיניות. </w:t>
            </w:r>
          </w:p>
          <w:p w:rsidR="005B1C15" w:rsidRDefault="005B1C15" w:rsidP="005B1C15">
            <w:pPr>
              <w:rPr>
                <w:rFonts w:ascii="Calibri" w:hAnsi="Calibri" w:cs="Calibri"/>
                <w:rtl/>
              </w:rPr>
            </w:pPr>
            <w:r>
              <w:rPr>
                <w:rFonts w:ascii="Calibri" w:hAnsi="Calibri" w:cs="Calibri" w:hint="cs"/>
                <w:rtl/>
              </w:rPr>
              <w:t xml:space="preserve">כחלק מהמאמץ להרחיב קידום מחקר הייטק ובכדי לעודד צמיחה המשכית בענף, האגף מבקש להרחיב את השימוש במאגר הנתונים של חברות </w:t>
            </w:r>
            <w:r>
              <w:rPr>
                <w:rFonts w:ascii="Calibri" w:hAnsi="Calibri" w:cs="Calibri" w:hint="cs"/>
              </w:rPr>
              <w:t>IVC</w:t>
            </w:r>
            <w:r>
              <w:rPr>
                <w:rFonts w:ascii="Calibri" w:hAnsi="Calibri" w:cs="Calibri" w:hint="cs"/>
                <w:rtl/>
              </w:rPr>
              <w:t xml:space="preserve"> ולייצר דשבורד של כל חברות ההייטק שפעלו בשנים 2010-2022 , וכן חברות שפעלו בשנים 2000-2010 מעל ל- 80 עובדים, </w:t>
            </w:r>
            <w:r w:rsidRPr="00882A5B">
              <w:rPr>
                <w:rFonts w:ascii="Calibri" w:hAnsi="Calibri" w:cs="Calibri" w:hint="cs"/>
                <w:b/>
                <w:bCs/>
                <w:rtl/>
              </w:rPr>
              <w:t>ברמת ח.פ.</w:t>
            </w:r>
            <w:r>
              <w:rPr>
                <w:rFonts w:ascii="Calibri" w:hAnsi="Calibri" w:cs="Calibri" w:hint="cs"/>
                <w:rtl/>
              </w:rPr>
              <w:t xml:space="preserve"> </w:t>
            </w:r>
          </w:p>
          <w:p w:rsidR="005B1C15" w:rsidRDefault="005B1C15" w:rsidP="005B1C15">
            <w:pPr>
              <w:rPr>
                <w:rFonts w:ascii="Calibri" w:hAnsi="Calibri" w:cs="Calibri"/>
                <w:rtl/>
              </w:rPr>
            </w:pPr>
            <w:r>
              <w:rPr>
                <w:rFonts w:ascii="Calibri" w:hAnsi="Calibri" w:cs="Calibri" w:hint="cs"/>
                <w:rtl/>
              </w:rPr>
              <w:t xml:space="preserve"> נציין כי ישנה חשיבות מכרעת לקבלת נתונים אלו בשל רמת אמינותם הגבוהה. כראיה לכך, גם גופים רשמיים בישראל כמו הלשכה המרכזית לסטטיסטיקה, רשות המיסים והרשות לחדשנות משתמשים במאגר הנתונים הרחב של </w:t>
            </w:r>
            <w:r>
              <w:rPr>
                <w:rFonts w:ascii="Calibri" w:hAnsi="Calibri" w:cs="Calibri" w:hint="cs"/>
              </w:rPr>
              <w:t>IVC</w:t>
            </w:r>
            <w:r>
              <w:rPr>
                <w:rFonts w:ascii="Calibri" w:hAnsi="Calibri" w:cs="Calibri" w:hint="cs"/>
                <w:rtl/>
              </w:rPr>
              <w:t xml:space="preserve"> בכדי להבין לעומק את פעילות ההייטק הישראלי. </w:t>
            </w:r>
          </w:p>
          <w:p w:rsidR="00222867" w:rsidRPr="00AF57E9" w:rsidRDefault="005F28A6">
            <w:pPr>
              <w:spacing w:line="276" w:lineRule="auto"/>
              <w:rPr>
                <w:rFonts w:asciiTheme="minorBidi" w:hAnsiTheme="minorBidi" w:cstheme="minorBidi"/>
                <w:b/>
                <w:sz w:val="21"/>
                <w:szCs w:val="21"/>
                <w:highlight w:val="yellow"/>
                <w:lang w:eastAsia="he-IL"/>
              </w:rPr>
            </w:pPr>
          </w:p>
        </w:tc>
      </w:tr>
    </w:tbl>
    <w:p w:rsidR="00222867" w:rsidRPr="00AF57E9" w:rsidRDefault="005F28A6" w:rsidP="00222867">
      <w:pPr>
        <w:rPr>
          <w:rFonts w:asciiTheme="minorBidi" w:hAnsiTheme="minorBidi" w:cstheme="minorBidi"/>
          <w:b/>
          <w:sz w:val="21"/>
          <w:szCs w:val="21"/>
          <w:lang w:eastAsia="he-IL"/>
        </w:rPr>
      </w:pPr>
    </w:p>
    <w:p w:rsidR="00222867" w:rsidRPr="00AF57E9" w:rsidRDefault="009B6B29" w:rsidP="00F349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3497C">
        <w:rPr>
          <w:rFonts w:ascii="Wingdings" w:hAnsi="Wingdings" w:cstheme="minorBidi"/>
          <w:b/>
          <w:sz w:val="21"/>
          <w:szCs w:val="21"/>
        </w:rPr>
        <w:t></w:t>
      </w:r>
      <w:r w:rsidRPr="00AF57E9">
        <w:rPr>
          <w:rFonts w:asciiTheme="minorBidi" w:hAnsiTheme="minorBidi" w:cstheme="minorBidi"/>
          <w:b/>
          <w:sz w:val="21"/>
          <w:szCs w:val="21"/>
          <w:rtl/>
        </w:rPr>
        <w:t xml:space="preserve"> לא</w:t>
      </w:r>
    </w:p>
    <w:p w:rsidR="00222867" w:rsidRPr="00AF57E9" w:rsidRDefault="005F28A6"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F28A6"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25436E">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F28A6">
            <w:pPr>
              <w:ind w:right="283"/>
              <w:rPr>
                <w:rFonts w:asciiTheme="minorBidi" w:hAnsiTheme="minorBidi" w:cstheme="minorBidi"/>
                <w:b/>
                <w:sz w:val="21"/>
                <w:szCs w:val="21"/>
                <w:lang w:eastAsia="he-IL"/>
              </w:rPr>
            </w:pPr>
          </w:p>
        </w:tc>
      </w:tr>
    </w:tbl>
    <w:p w:rsidR="00222867" w:rsidRPr="00AF57E9" w:rsidRDefault="005F28A6"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25436E">
            <w:pPr>
              <w:rPr>
                <w:rFonts w:asciiTheme="minorBidi" w:hAnsiTheme="minorBidi" w:cstheme="minorBidi"/>
                <w:b/>
                <w:sz w:val="21"/>
                <w:szCs w:val="21"/>
                <w:highlight w:val="yellow"/>
                <w:rtl/>
                <w:lang w:eastAsia="he-IL"/>
              </w:rPr>
            </w:pPr>
            <w:r w:rsidRPr="000D034C">
              <w:rPr>
                <w:rFonts w:asciiTheme="minorBidi" w:hAnsiTheme="minorBidi" w:cstheme="minorBidi"/>
                <w:b/>
                <w:sz w:val="21"/>
                <w:szCs w:val="21"/>
                <w:lang w:eastAsia="he-IL"/>
              </w:rPr>
              <w:t>IVC</w:t>
            </w:r>
            <w:r>
              <w:rPr>
                <w:rFonts w:asciiTheme="minorBidi" w:hAnsiTheme="minorBidi" w:cstheme="minorBidi"/>
                <w:b/>
                <w:sz w:val="21"/>
                <w:szCs w:val="21"/>
                <w:lang w:eastAsia="he-IL"/>
              </w:rPr>
              <w:t xml:space="preserve"> </w:t>
            </w:r>
            <w:r w:rsidRPr="000D034C">
              <w:rPr>
                <w:rFonts w:asciiTheme="minorBidi" w:hAnsiTheme="minorBidi" w:cstheme="minorBidi"/>
                <w:b/>
                <w:sz w:val="21"/>
                <w:szCs w:val="21"/>
                <w:lang w:eastAsia="he-IL"/>
              </w:rPr>
              <w:t>Research Center</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855DFC" w:rsidRDefault="00855DFC">
            <w:pPr>
              <w:rPr>
                <w:rFonts w:asciiTheme="minorBidi" w:hAnsiTheme="minorBidi" w:cstheme="minorBidi"/>
                <w:b/>
                <w:sz w:val="21"/>
                <w:szCs w:val="21"/>
                <w:highlight w:val="yellow"/>
                <w:lang w:eastAsia="he-IL"/>
              </w:rPr>
            </w:pPr>
            <w:r w:rsidRPr="00855DFC">
              <w:rPr>
                <w:rFonts w:ascii="Arial" w:hAnsi="Arial"/>
                <w:sz w:val="23"/>
                <w:szCs w:val="23"/>
                <w:shd w:val="clear" w:color="auto" w:fill="FFFFFF"/>
              </w:rPr>
              <w:t>512765314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25436E"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5B1C15" w:rsidRDefault="006010EB">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118,112</w:t>
            </w:r>
            <w:r w:rsidR="0025436E" w:rsidRPr="005B1C15">
              <w:rPr>
                <w:rFonts w:asciiTheme="minorBidi" w:hAnsiTheme="minorBidi" w:cstheme="minorBidi" w:hint="cs"/>
                <w:b/>
                <w:sz w:val="21"/>
                <w:szCs w:val="21"/>
                <w:rtl/>
                <w:lang w:eastAsia="he-IL"/>
              </w:rPr>
              <w:t xml:space="preserve"> ₪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5B1C15" w:rsidRDefault="0025436E">
            <w:pPr>
              <w:rPr>
                <w:rFonts w:asciiTheme="minorBidi" w:hAnsiTheme="minorBidi" w:cstheme="minorBidi"/>
                <w:b/>
                <w:sz w:val="21"/>
                <w:szCs w:val="21"/>
                <w:lang w:eastAsia="he-IL"/>
              </w:rPr>
            </w:pPr>
            <w:r w:rsidRPr="005B1C15">
              <w:rPr>
                <w:rFonts w:asciiTheme="minorBidi" w:hAnsiTheme="minorBidi" w:cstheme="minorBidi" w:hint="cs"/>
                <w:b/>
                <w:sz w:val="21"/>
                <w:szCs w:val="21"/>
                <w:rtl/>
                <w:lang w:eastAsia="he-IL"/>
              </w:rPr>
              <w:t>12 חודשים</w:t>
            </w:r>
          </w:p>
        </w:tc>
      </w:tr>
    </w:tbl>
    <w:p w:rsidR="00222867" w:rsidRPr="00AF57E9" w:rsidRDefault="005F28A6"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bookmarkStart w:id="0" w:name="_GoBack"/>
      <w:r w:rsidRPr="00AF57E9">
        <w:rPr>
          <w:rFonts w:asciiTheme="minorBidi" w:hAnsiTheme="minorBidi" w:cstheme="minorBidi"/>
          <w:bCs/>
          <w:sz w:val="24"/>
          <w:szCs w:val="24"/>
          <w:rtl/>
        </w:rPr>
        <w:br w:type="page"/>
      </w:r>
      <w:bookmarkEnd w:id="0"/>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F28A6"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F28A6"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A331B3">
        <w:tc>
          <w:tcPr>
            <w:tcW w:w="9019" w:type="dxa"/>
            <w:tcBorders>
              <w:top w:val="single" w:sz="4" w:space="0" w:color="auto"/>
              <w:left w:val="single" w:sz="4" w:space="0" w:color="auto"/>
              <w:bottom w:val="single" w:sz="4" w:space="0" w:color="auto"/>
              <w:right w:val="single" w:sz="4" w:space="0" w:color="auto"/>
            </w:tcBorders>
          </w:tcPr>
          <w:p w:rsidR="008B53E9" w:rsidRDefault="008B53E9" w:rsidP="008B53E9">
            <w:pPr>
              <w:spacing w:line="360" w:lineRule="auto"/>
              <w:rPr>
                <w:rFonts w:asciiTheme="minorBidi" w:hAnsiTheme="minorBidi" w:cstheme="minorBidi"/>
                <w:b/>
                <w:sz w:val="21"/>
                <w:szCs w:val="21"/>
                <w:rtl/>
                <w:lang w:eastAsia="he-IL"/>
              </w:rPr>
            </w:pPr>
          </w:p>
          <w:p w:rsidR="008B53E9" w:rsidRDefault="008B53E9" w:rsidP="006010E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במסגרת תפקידי כמרכזת </w:t>
            </w:r>
            <w:r w:rsidR="003F552C">
              <w:rPr>
                <w:rFonts w:asciiTheme="minorBidi" w:hAnsiTheme="minorBidi" w:cstheme="minorBidi" w:hint="cs"/>
                <w:b/>
                <w:sz w:val="21"/>
                <w:szCs w:val="21"/>
                <w:rtl/>
                <w:lang w:eastAsia="he-IL"/>
              </w:rPr>
              <w:t xml:space="preserve">את </w:t>
            </w:r>
            <w:r>
              <w:rPr>
                <w:rFonts w:asciiTheme="minorBidi" w:hAnsiTheme="minorBidi" w:cstheme="minorBidi" w:hint="cs"/>
                <w:b/>
                <w:sz w:val="21"/>
                <w:szCs w:val="21"/>
                <w:rtl/>
                <w:lang w:eastAsia="he-IL"/>
              </w:rPr>
              <w:t xml:space="preserve">תחום ההייטק באגף </w:t>
            </w:r>
            <w:r w:rsidR="006010EB">
              <w:rPr>
                <w:rFonts w:asciiTheme="minorBidi" w:hAnsiTheme="minorBidi" w:cstheme="minorBidi" w:hint="cs"/>
                <w:b/>
                <w:sz w:val="21"/>
                <w:szCs w:val="21"/>
                <w:rtl/>
                <w:lang w:eastAsia="he-IL"/>
              </w:rPr>
              <w:t>הכלכלן</w:t>
            </w:r>
            <w:r>
              <w:rPr>
                <w:rFonts w:asciiTheme="minorBidi" w:hAnsiTheme="minorBidi" w:cstheme="minorBidi" w:hint="cs"/>
                <w:b/>
                <w:sz w:val="21"/>
                <w:szCs w:val="21"/>
                <w:rtl/>
                <w:lang w:eastAsia="he-IL"/>
              </w:rPr>
              <w:t xml:space="preserve"> </w:t>
            </w:r>
            <w:r w:rsidR="006010EB">
              <w:rPr>
                <w:rFonts w:asciiTheme="minorBidi" w:hAnsiTheme="minorBidi" w:cstheme="minorBidi" w:hint="cs"/>
                <w:b/>
                <w:sz w:val="21"/>
                <w:szCs w:val="21"/>
                <w:rtl/>
                <w:lang w:eastAsia="he-IL"/>
              </w:rPr>
              <w:t>הראשי</w:t>
            </w:r>
            <w:r>
              <w:rPr>
                <w:rFonts w:asciiTheme="minorBidi" w:hAnsiTheme="minorBidi" w:cstheme="minorBidi" w:hint="cs"/>
                <w:b/>
                <w:sz w:val="21"/>
                <w:szCs w:val="21"/>
                <w:rtl/>
                <w:lang w:eastAsia="he-IL"/>
              </w:rPr>
              <w:t xml:space="preserve">, </w:t>
            </w:r>
            <w:r w:rsidR="00090FA7">
              <w:rPr>
                <w:rFonts w:asciiTheme="minorBidi" w:hAnsiTheme="minorBidi" w:cstheme="minorBidi" w:hint="cs"/>
                <w:b/>
                <w:sz w:val="21"/>
                <w:szCs w:val="21"/>
                <w:rtl/>
                <w:lang w:eastAsia="he-IL"/>
              </w:rPr>
              <w:t xml:space="preserve">מיפינו באופן יסודי את כלל הגופים המנהלים </w:t>
            </w:r>
            <w:r w:rsidR="003F552C">
              <w:rPr>
                <w:rFonts w:asciiTheme="minorBidi" w:hAnsiTheme="minorBidi" w:cstheme="minorBidi" w:hint="cs"/>
                <w:b/>
                <w:sz w:val="21"/>
                <w:szCs w:val="21"/>
                <w:rtl/>
                <w:lang w:eastAsia="he-IL"/>
              </w:rPr>
              <w:t xml:space="preserve">מאגרי מידע בתחום ההיי-טק הישראלי </w:t>
            </w:r>
            <w:r>
              <w:rPr>
                <w:rFonts w:asciiTheme="minorBidi" w:hAnsiTheme="minorBidi" w:cstheme="minorBidi" w:hint="cs"/>
                <w:b/>
                <w:sz w:val="21"/>
                <w:szCs w:val="21"/>
                <w:rtl/>
                <w:lang w:eastAsia="he-IL"/>
              </w:rPr>
              <w:t>ברמת הח.פ</w:t>
            </w:r>
            <w:r w:rsidR="00BC4B43">
              <w:rPr>
                <w:rFonts w:asciiTheme="minorBidi" w:hAnsiTheme="minorBidi" w:cstheme="minorBidi" w:hint="cs"/>
                <w:b/>
                <w:sz w:val="21"/>
                <w:szCs w:val="21"/>
                <w:rtl/>
                <w:lang w:eastAsia="he-IL"/>
              </w:rPr>
              <w:t>.</w:t>
            </w:r>
            <w:r w:rsidR="00BC4B43">
              <w:rPr>
                <w:rFonts w:asciiTheme="minorBidi" w:hAnsiTheme="minorBidi" w:cstheme="minorBidi" w:hint="cs"/>
                <w:b/>
                <w:sz w:val="21"/>
                <w:szCs w:val="21"/>
                <w:lang w:eastAsia="he-IL"/>
              </w:rPr>
              <w:t xml:space="preserve"> </w:t>
            </w:r>
            <w:r w:rsidR="00090FA7">
              <w:rPr>
                <w:rFonts w:asciiTheme="minorBidi" w:hAnsiTheme="minorBidi" w:cstheme="minorBidi" w:hint="cs"/>
                <w:b/>
                <w:sz w:val="21"/>
                <w:szCs w:val="21"/>
                <w:rtl/>
                <w:lang w:eastAsia="he-IL"/>
              </w:rPr>
              <w:t xml:space="preserve"> המיפוי העלה כי </w:t>
            </w:r>
            <w:r w:rsidR="00090FA7">
              <w:rPr>
                <w:rFonts w:asciiTheme="minorBidi" w:hAnsiTheme="minorBidi" w:cstheme="minorBidi" w:hint="cs"/>
                <w:bCs/>
                <w:sz w:val="21"/>
                <w:szCs w:val="21"/>
                <w:rtl/>
                <w:lang w:eastAsia="he-IL"/>
              </w:rPr>
              <w:t xml:space="preserve">לא קיימים בישראל מאגרים היכולים לתת את המידע הניתן על ידי </w:t>
            </w:r>
            <w:r w:rsidR="00090FA7">
              <w:rPr>
                <w:rFonts w:asciiTheme="minorBidi" w:hAnsiTheme="minorBidi" w:cstheme="minorBidi"/>
                <w:bCs/>
                <w:sz w:val="21"/>
                <w:szCs w:val="21"/>
                <w:lang w:eastAsia="he-IL"/>
              </w:rPr>
              <w:t>IVC</w:t>
            </w:r>
            <w:r w:rsidR="00090FA7">
              <w:rPr>
                <w:rFonts w:asciiTheme="minorBidi" w:hAnsiTheme="minorBidi" w:cstheme="minorBidi" w:hint="cs"/>
                <w:bCs/>
                <w:sz w:val="21"/>
                <w:szCs w:val="21"/>
                <w:rtl/>
                <w:lang w:eastAsia="he-IL"/>
              </w:rPr>
              <w:t xml:space="preserve">, מבחינת היקף החברות, פירוט המשתנים, תדירות הדיווח וכדומה. </w:t>
            </w:r>
            <w:r w:rsidR="003F552C">
              <w:rPr>
                <w:rFonts w:asciiTheme="minorBidi" w:hAnsiTheme="minorBidi" w:cstheme="minorBidi" w:hint="cs"/>
                <w:b/>
                <w:sz w:val="21"/>
                <w:szCs w:val="21"/>
                <w:rtl/>
                <w:lang w:eastAsia="he-IL"/>
              </w:rPr>
              <w:t xml:space="preserve"> </w:t>
            </w:r>
          </w:p>
          <w:p w:rsidR="00222867" w:rsidRDefault="00090FA7" w:rsidP="00D72A9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להלן פירוט </w:t>
            </w:r>
            <w:r w:rsidR="00CE62F9">
              <w:rPr>
                <w:rFonts w:asciiTheme="minorBidi" w:hAnsiTheme="minorBidi" w:cstheme="minorBidi" w:hint="cs"/>
                <w:b/>
                <w:sz w:val="21"/>
                <w:szCs w:val="21"/>
                <w:rtl/>
                <w:lang w:eastAsia="he-IL"/>
              </w:rPr>
              <w:t xml:space="preserve">מאגרי </w:t>
            </w:r>
            <w:r>
              <w:rPr>
                <w:rFonts w:asciiTheme="minorBidi" w:hAnsiTheme="minorBidi" w:cstheme="minorBidi" w:hint="cs"/>
                <w:b/>
                <w:sz w:val="21"/>
                <w:szCs w:val="21"/>
                <w:rtl/>
                <w:lang w:eastAsia="he-IL"/>
              </w:rPr>
              <w:t>ה</w:t>
            </w:r>
            <w:r w:rsidR="00CE62F9">
              <w:rPr>
                <w:rFonts w:asciiTheme="minorBidi" w:hAnsiTheme="minorBidi" w:cstheme="minorBidi" w:hint="cs"/>
                <w:b/>
                <w:sz w:val="21"/>
                <w:szCs w:val="21"/>
                <w:rtl/>
                <w:lang w:eastAsia="he-IL"/>
              </w:rPr>
              <w:t xml:space="preserve">מידע </w:t>
            </w:r>
            <w:r w:rsidR="00D72A9D">
              <w:rPr>
                <w:rFonts w:asciiTheme="minorBidi" w:hAnsiTheme="minorBidi" w:cstheme="minorBidi" w:hint="cs"/>
                <w:b/>
                <w:sz w:val="21"/>
                <w:szCs w:val="21"/>
                <w:rtl/>
                <w:lang w:eastAsia="he-IL"/>
              </w:rPr>
              <w:t>ההקיימים כאשר חלקם ישראלים וחלקם עולמיים:</w:t>
            </w:r>
          </w:p>
          <w:p w:rsidR="00090FA7" w:rsidRPr="00090FA7" w:rsidRDefault="00CE62F9" w:rsidP="00883AFB">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הלשכה המרכזית לסטטיסטיקה</w:t>
            </w:r>
            <w:r w:rsidR="001B6F89" w:rsidRPr="00090FA7">
              <w:rPr>
                <w:rFonts w:asciiTheme="minorBidi" w:hAnsiTheme="minorBidi" w:cstheme="minorBidi" w:hint="cs"/>
                <w:b/>
                <w:sz w:val="21"/>
                <w:szCs w:val="21"/>
                <w:rtl/>
                <w:lang w:eastAsia="he-IL"/>
              </w:rPr>
              <w:t xml:space="preserve"> </w:t>
            </w:r>
            <w:r w:rsidR="001B6F89" w:rsidRPr="00090FA7">
              <w:rPr>
                <w:rFonts w:asciiTheme="minorBidi" w:hAnsiTheme="minorBidi" w:cstheme="minorBidi"/>
                <w:b/>
                <w:sz w:val="21"/>
                <w:szCs w:val="21"/>
                <w:rtl/>
                <w:lang w:eastAsia="he-IL"/>
              </w:rPr>
              <w:t>–</w:t>
            </w:r>
            <w:r w:rsidR="001B6F89" w:rsidRPr="00090FA7">
              <w:rPr>
                <w:rFonts w:asciiTheme="minorBidi" w:hAnsiTheme="minorBidi" w:cstheme="minorBidi" w:hint="cs"/>
                <w:b/>
                <w:sz w:val="21"/>
                <w:szCs w:val="21"/>
                <w:rtl/>
                <w:lang w:eastAsia="he-IL"/>
              </w:rPr>
              <w:t xml:space="preserve"> אוספת מידע ברמת ח.פ כולל סיווג ענפי אך ללא נתוני גיוסי הון, סבבי גיוס, </w:t>
            </w:r>
            <w:r w:rsidR="004256DB" w:rsidRPr="00090FA7">
              <w:rPr>
                <w:rFonts w:asciiTheme="minorBidi" w:hAnsiTheme="minorBidi" w:cstheme="minorBidi" w:hint="cs"/>
                <w:b/>
                <w:sz w:val="21"/>
                <w:szCs w:val="21"/>
                <w:rtl/>
                <w:lang w:eastAsia="he-IL"/>
              </w:rPr>
              <w:t xml:space="preserve">משקיעים, </w:t>
            </w:r>
            <w:r w:rsidR="001B6F89" w:rsidRPr="00090FA7">
              <w:rPr>
                <w:rFonts w:asciiTheme="minorBidi" w:hAnsiTheme="minorBidi" w:cstheme="minorBidi" w:hint="cs"/>
                <w:b/>
                <w:sz w:val="21"/>
                <w:szCs w:val="21"/>
                <w:rtl/>
                <w:lang w:eastAsia="he-IL"/>
              </w:rPr>
              <w:t>אקזיטים</w:t>
            </w:r>
            <w:r w:rsidR="00AF426C" w:rsidRPr="00090FA7">
              <w:rPr>
                <w:rFonts w:asciiTheme="minorBidi" w:hAnsiTheme="minorBidi" w:cstheme="minorBidi" w:hint="cs"/>
                <w:b/>
                <w:sz w:val="21"/>
                <w:szCs w:val="21"/>
                <w:rtl/>
                <w:lang w:eastAsia="he-IL"/>
              </w:rPr>
              <w:t xml:space="preserve">, </w:t>
            </w:r>
            <w:r w:rsidR="004256DB" w:rsidRPr="00090FA7">
              <w:rPr>
                <w:rFonts w:asciiTheme="minorBidi" w:hAnsiTheme="minorBidi" w:cstheme="minorBidi" w:hint="cs"/>
                <w:b/>
                <w:sz w:val="21"/>
                <w:szCs w:val="21"/>
                <w:rtl/>
                <w:lang w:eastAsia="he-IL"/>
              </w:rPr>
              <w:t>עובדים מקומיים וגלובליים</w:t>
            </w:r>
            <w:r w:rsidR="00AF426C" w:rsidRPr="00090FA7">
              <w:rPr>
                <w:rFonts w:asciiTheme="minorBidi" w:hAnsiTheme="minorBidi" w:cstheme="minorBidi" w:hint="cs"/>
                <w:b/>
                <w:sz w:val="21"/>
                <w:szCs w:val="21"/>
                <w:rtl/>
                <w:lang w:eastAsia="he-IL"/>
              </w:rPr>
              <w:t xml:space="preserve"> וכ"ו</w:t>
            </w:r>
            <w:r w:rsidR="001B6F89" w:rsidRPr="00090FA7">
              <w:rPr>
                <w:rFonts w:asciiTheme="minorBidi" w:hAnsiTheme="minorBidi" w:cstheme="minorBidi" w:hint="cs"/>
                <w:b/>
                <w:sz w:val="21"/>
                <w:szCs w:val="21"/>
                <w:rtl/>
                <w:lang w:eastAsia="he-IL"/>
              </w:rPr>
              <w:t xml:space="preserve">. </w:t>
            </w:r>
          </w:p>
          <w:p w:rsidR="00CE62F9" w:rsidRPr="00090FA7" w:rsidRDefault="00CE62F9" w:rsidP="000F72F0">
            <w:pPr>
              <w:pStyle w:val="af4"/>
              <w:numPr>
                <w:ilvl w:val="0"/>
                <w:numId w:val="12"/>
              </w:numPr>
              <w:spacing w:line="360" w:lineRule="auto"/>
              <w:rPr>
                <w:rFonts w:asciiTheme="minorBidi" w:hAnsiTheme="minorBidi" w:cstheme="minorBidi"/>
                <w:b/>
                <w:sz w:val="21"/>
                <w:szCs w:val="21"/>
                <w:lang w:eastAsia="he-IL"/>
              </w:rPr>
            </w:pPr>
            <w:r w:rsidRPr="00090FA7">
              <w:rPr>
                <w:rFonts w:asciiTheme="minorBidi" w:hAnsiTheme="minorBidi" w:cstheme="minorBidi" w:hint="cs"/>
                <w:bCs/>
                <w:sz w:val="21"/>
                <w:szCs w:val="21"/>
                <w:rtl/>
                <w:lang w:eastAsia="he-IL"/>
              </w:rPr>
              <w:t>מכון מחקר</w:t>
            </w:r>
            <w:r w:rsidRPr="00090FA7">
              <w:rPr>
                <w:rFonts w:asciiTheme="minorBidi" w:hAnsiTheme="minorBidi" w:cstheme="minorBidi" w:hint="cs"/>
                <w:b/>
                <w:sz w:val="21"/>
                <w:szCs w:val="21"/>
                <w:rtl/>
                <w:lang w:eastAsia="he-IL"/>
              </w:rPr>
              <w:t xml:space="preserve"> </w:t>
            </w:r>
            <w:r w:rsidRPr="00090FA7">
              <w:rPr>
                <w:rFonts w:asciiTheme="minorBidi" w:hAnsiTheme="minorBidi" w:cstheme="minorBidi" w:hint="cs"/>
                <w:b/>
                <w:sz w:val="21"/>
                <w:szCs w:val="21"/>
                <w:lang w:eastAsia="he-IL"/>
              </w:rPr>
              <w:t>SNC</w:t>
            </w:r>
            <w:r w:rsidR="000F72F0">
              <w:rPr>
                <w:rFonts w:asciiTheme="minorBidi" w:hAnsiTheme="minorBidi" w:cstheme="minorBidi" w:hint="cs"/>
                <w:b/>
                <w:sz w:val="21"/>
                <w:szCs w:val="21"/>
                <w:rtl/>
                <w:lang w:eastAsia="he-IL"/>
              </w:rPr>
              <w:t xml:space="preserve"> </w:t>
            </w:r>
            <w:r w:rsidR="001B6F89" w:rsidRPr="00090FA7">
              <w:rPr>
                <w:rFonts w:asciiTheme="minorBidi" w:hAnsiTheme="minorBidi" w:cstheme="minorBidi" w:hint="cs"/>
                <w:b/>
                <w:sz w:val="21"/>
                <w:szCs w:val="21"/>
                <w:rtl/>
                <w:lang w:eastAsia="he-IL"/>
              </w:rPr>
              <w:t>-  מכון מחקר זה</w:t>
            </w:r>
            <w:r w:rsidR="000F72F0">
              <w:rPr>
                <w:rFonts w:asciiTheme="minorBidi" w:hAnsiTheme="minorBidi" w:cstheme="minorBidi" w:hint="cs"/>
                <w:b/>
                <w:sz w:val="21"/>
                <w:szCs w:val="21"/>
                <w:rtl/>
                <w:lang w:eastAsia="he-IL"/>
              </w:rPr>
              <w:t>,</w:t>
            </w:r>
            <w:r w:rsidR="001B6F89" w:rsidRPr="00090FA7">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ש</w:t>
            </w:r>
            <w:r w:rsidR="001B6F89" w:rsidRPr="00090FA7">
              <w:rPr>
                <w:rFonts w:asciiTheme="minorBidi" w:hAnsiTheme="minorBidi" w:cstheme="minorBidi" w:hint="cs"/>
                <w:b/>
                <w:sz w:val="21"/>
                <w:szCs w:val="21"/>
                <w:rtl/>
                <w:lang w:eastAsia="he-IL"/>
              </w:rPr>
              <w:t>הינו מלכ"ר</w:t>
            </w:r>
            <w:r w:rsidR="000F72F0">
              <w:rPr>
                <w:rFonts w:asciiTheme="minorBidi" w:hAnsiTheme="minorBidi" w:cstheme="minorBidi" w:hint="cs"/>
                <w:b/>
                <w:sz w:val="21"/>
                <w:szCs w:val="21"/>
                <w:rtl/>
                <w:lang w:eastAsia="he-IL"/>
              </w:rPr>
              <w:t xml:space="preserve">, </w:t>
            </w:r>
            <w:r w:rsidR="00BC4B43">
              <w:rPr>
                <w:rFonts w:asciiTheme="minorBidi" w:hAnsiTheme="minorBidi" w:cstheme="minorBidi" w:hint="cs"/>
                <w:b/>
                <w:sz w:val="21"/>
                <w:szCs w:val="21"/>
                <w:rtl/>
                <w:lang w:eastAsia="he-IL"/>
              </w:rPr>
              <w:t xml:space="preserve">לא מספק שירותים אלו. כמו כן, המכון </w:t>
            </w:r>
            <w:r w:rsidR="000F72F0">
              <w:rPr>
                <w:rFonts w:asciiTheme="minorBidi" w:hAnsiTheme="minorBidi" w:cstheme="minorBidi" w:hint="cs"/>
                <w:b/>
                <w:sz w:val="21"/>
                <w:szCs w:val="21"/>
                <w:rtl/>
                <w:lang w:eastAsia="he-IL"/>
              </w:rPr>
              <w:t>אוסף נתונים בהיקף, באיכות ובפירוט נמוכים משמעותית בהשוואה ל</w:t>
            </w:r>
            <w:r w:rsidR="000F72F0" w:rsidRPr="000F72F0">
              <w:rPr>
                <w:rFonts w:asciiTheme="minorBidi" w:hAnsiTheme="minorBidi" w:cstheme="minorBidi" w:hint="cs"/>
                <w:bCs/>
                <w:sz w:val="21"/>
                <w:szCs w:val="21"/>
                <w:rtl/>
                <w:lang w:eastAsia="he-IL"/>
              </w:rPr>
              <w:t>-</w:t>
            </w:r>
            <w:r w:rsidR="000F72F0" w:rsidRPr="000F72F0">
              <w:rPr>
                <w:rFonts w:asciiTheme="minorBidi" w:hAnsiTheme="minorBidi" w:cstheme="minorBidi"/>
                <w:bCs/>
                <w:sz w:val="21"/>
                <w:szCs w:val="21"/>
                <w:lang w:eastAsia="he-IL"/>
              </w:rPr>
              <w:t>IVC</w:t>
            </w:r>
            <w:r w:rsidR="000F72F0">
              <w:rPr>
                <w:rFonts w:asciiTheme="minorBidi" w:hAnsiTheme="minorBidi" w:cstheme="minorBidi" w:hint="cs"/>
                <w:b/>
                <w:sz w:val="21"/>
                <w:szCs w:val="21"/>
                <w:rtl/>
                <w:lang w:eastAsia="he-IL"/>
              </w:rPr>
              <w:t>, ולכן אינו מסוגל לספק את המידע הנדרש לנו.</w:t>
            </w:r>
            <w:r w:rsidR="001B6F89" w:rsidRPr="00090FA7">
              <w:rPr>
                <w:rFonts w:asciiTheme="minorBidi" w:hAnsiTheme="minorBidi" w:cstheme="minorBidi" w:hint="cs"/>
                <w:b/>
                <w:sz w:val="21"/>
                <w:szCs w:val="21"/>
                <w:rtl/>
                <w:lang w:eastAsia="he-IL"/>
              </w:rPr>
              <w:t xml:space="preserve"> </w:t>
            </w:r>
          </w:p>
          <w:p w:rsidR="001B6F89" w:rsidRDefault="001B6F89" w:rsidP="006010EB">
            <w:pPr>
              <w:pStyle w:val="af4"/>
              <w:numPr>
                <w:ilvl w:val="0"/>
                <w:numId w:val="12"/>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lang w:eastAsia="he-IL"/>
              </w:rPr>
              <w:t>P</w:t>
            </w:r>
            <w:r>
              <w:rPr>
                <w:rFonts w:asciiTheme="minorBidi" w:hAnsiTheme="minorBidi" w:cstheme="minorBidi"/>
                <w:b/>
                <w:sz w:val="21"/>
                <w:szCs w:val="21"/>
                <w:lang w:eastAsia="he-IL"/>
              </w:rPr>
              <w:t>itchbook, Crunchbase</w:t>
            </w:r>
            <w:r>
              <w:rPr>
                <w:rFonts w:asciiTheme="minorBidi" w:hAnsiTheme="minorBidi" w:cstheme="minorBidi" w:hint="cs"/>
                <w:b/>
                <w:sz w:val="21"/>
                <w:szCs w:val="21"/>
                <w:rtl/>
                <w:lang w:eastAsia="he-IL"/>
              </w:rPr>
              <w:t xml:space="preserve"> -</w:t>
            </w:r>
            <w:r w:rsidR="000F72F0">
              <w:rPr>
                <w:rFonts w:asciiTheme="minorBidi" w:hAnsiTheme="minorBidi" w:cstheme="minorBidi" w:hint="cs"/>
                <w:b/>
                <w:sz w:val="21"/>
                <w:szCs w:val="21"/>
                <w:rtl/>
                <w:lang w:eastAsia="he-IL"/>
              </w:rPr>
              <w:t xml:space="preserve"> מאגרי מידע </w:t>
            </w:r>
            <w:r w:rsidR="006010EB">
              <w:rPr>
                <w:rFonts w:asciiTheme="minorBidi" w:hAnsiTheme="minorBidi" w:cstheme="minorBidi" w:hint="cs"/>
                <w:b/>
                <w:sz w:val="21"/>
                <w:szCs w:val="21"/>
                <w:rtl/>
                <w:lang w:eastAsia="he-IL"/>
              </w:rPr>
              <w:t>עולמיים</w:t>
            </w:r>
            <w:r w:rsidR="000F72F0">
              <w:rPr>
                <w:rFonts w:asciiTheme="minorBidi" w:hAnsiTheme="minorBidi" w:cstheme="minorBidi" w:hint="cs"/>
                <w:b/>
                <w:sz w:val="21"/>
                <w:szCs w:val="21"/>
                <w:rtl/>
                <w:lang w:eastAsia="he-IL"/>
              </w:rPr>
              <w:t xml:space="preserve"> על ההיי-טק,</w:t>
            </w:r>
            <w:r>
              <w:rPr>
                <w:rFonts w:asciiTheme="minorBidi" w:hAnsiTheme="minorBidi" w:cstheme="minorBidi" w:hint="cs"/>
                <w:b/>
                <w:sz w:val="21"/>
                <w:szCs w:val="21"/>
                <w:rtl/>
                <w:lang w:eastAsia="he-IL"/>
              </w:rPr>
              <w:t xml:space="preserve"> המספקים נתוני</w:t>
            </w:r>
            <w:r w:rsidR="000F72F0">
              <w:rPr>
                <w:rFonts w:asciiTheme="minorBidi" w:hAnsiTheme="minorBidi" w:cstheme="minorBidi" w:hint="cs"/>
                <w:b/>
                <w:sz w:val="21"/>
                <w:szCs w:val="21"/>
                <w:rtl/>
                <w:lang w:eastAsia="he-IL"/>
              </w:rPr>
              <w:t xml:space="preserve"> גיוסי הון, סבבי גיוס, אקזיטים בעולם, </w:t>
            </w:r>
            <w:r>
              <w:rPr>
                <w:rFonts w:asciiTheme="minorBidi" w:hAnsiTheme="minorBidi" w:cstheme="minorBidi" w:hint="cs"/>
                <w:b/>
                <w:sz w:val="21"/>
                <w:szCs w:val="21"/>
                <w:rtl/>
                <w:lang w:eastAsia="he-IL"/>
              </w:rPr>
              <w:t xml:space="preserve">אך ללא אבחנה בין מועסקים מקומיים וגלובליים. כמו כן, יש </w:t>
            </w:r>
            <w:r w:rsidR="00AF426C">
              <w:rPr>
                <w:rFonts w:asciiTheme="minorBidi" w:hAnsiTheme="minorBidi" w:cstheme="minorBidi" w:hint="cs"/>
                <w:b/>
                <w:sz w:val="21"/>
                <w:szCs w:val="21"/>
                <w:rtl/>
                <w:lang w:eastAsia="he-IL"/>
              </w:rPr>
              <w:t xml:space="preserve">להם </w:t>
            </w:r>
            <w:r>
              <w:rPr>
                <w:rFonts w:asciiTheme="minorBidi" w:hAnsiTheme="minorBidi" w:cstheme="minorBidi" w:hint="cs"/>
                <w:b/>
                <w:sz w:val="21"/>
                <w:szCs w:val="21"/>
                <w:rtl/>
                <w:lang w:eastAsia="he-IL"/>
              </w:rPr>
              <w:t xml:space="preserve">כיסוי </w:t>
            </w:r>
            <w:r w:rsidR="00AF426C">
              <w:rPr>
                <w:rFonts w:asciiTheme="minorBidi" w:hAnsiTheme="minorBidi" w:cstheme="minorBidi" w:hint="cs"/>
                <w:b/>
                <w:sz w:val="21"/>
                <w:szCs w:val="21"/>
                <w:rtl/>
                <w:lang w:eastAsia="he-IL"/>
              </w:rPr>
              <w:t>מצומצם</w:t>
            </w:r>
            <w:r>
              <w:rPr>
                <w:rFonts w:asciiTheme="minorBidi" w:hAnsiTheme="minorBidi" w:cstheme="minorBidi" w:hint="cs"/>
                <w:b/>
                <w:sz w:val="21"/>
                <w:szCs w:val="21"/>
                <w:rtl/>
                <w:lang w:eastAsia="he-IL"/>
              </w:rPr>
              <w:t xml:space="preserve"> על ישראל של צד החברות / הסטארטאפים וגם </w:t>
            </w:r>
            <w:r w:rsidR="00AF426C">
              <w:rPr>
                <w:rFonts w:asciiTheme="minorBidi" w:hAnsiTheme="minorBidi" w:cstheme="minorBidi" w:hint="cs"/>
                <w:b/>
                <w:sz w:val="21"/>
                <w:szCs w:val="21"/>
                <w:rtl/>
                <w:lang w:eastAsia="he-IL"/>
              </w:rPr>
              <w:t>מצד</w:t>
            </w:r>
            <w:r>
              <w:rPr>
                <w:rFonts w:asciiTheme="minorBidi" w:hAnsiTheme="minorBidi" w:cstheme="minorBidi" w:hint="cs"/>
                <w:b/>
                <w:sz w:val="21"/>
                <w:szCs w:val="21"/>
                <w:rtl/>
                <w:lang w:eastAsia="he-IL"/>
              </w:rPr>
              <w:t xml:space="preserve"> המשקיעים. </w:t>
            </w:r>
            <w:r w:rsidR="00AF426C">
              <w:rPr>
                <w:rFonts w:asciiTheme="minorBidi" w:hAnsiTheme="minorBidi" w:cstheme="minorBidi" w:hint="cs"/>
                <w:b/>
                <w:sz w:val="21"/>
                <w:szCs w:val="21"/>
                <w:rtl/>
                <w:lang w:eastAsia="he-IL"/>
              </w:rPr>
              <w:t>בנוסף, מאגרי מידע אלו אינם</w:t>
            </w:r>
            <w:r>
              <w:rPr>
                <w:rFonts w:asciiTheme="minorBidi" w:hAnsiTheme="minorBidi" w:cstheme="minorBidi" w:hint="cs"/>
                <w:b/>
                <w:sz w:val="21"/>
                <w:szCs w:val="21"/>
                <w:rtl/>
                <w:lang w:eastAsia="he-IL"/>
              </w:rPr>
              <w:t xml:space="preserve"> מתחזקים </w:t>
            </w:r>
            <w:r w:rsidR="00AF426C">
              <w:rPr>
                <w:rFonts w:asciiTheme="minorBidi" w:hAnsiTheme="minorBidi" w:cstheme="minorBidi" w:hint="cs"/>
                <w:b/>
                <w:sz w:val="21"/>
                <w:szCs w:val="21"/>
                <w:rtl/>
                <w:lang w:eastAsia="he-IL"/>
              </w:rPr>
              <w:t xml:space="preserve">חברות ברמה היסטורית , אלא נתונים עדכניים.  (אנו זקוקים לחיתוך בשנים 2010 עד היום). על כן, </w:t>
            </w:r>
            <w:r>
              <w:rPr>
                <w:rFonts w:asciiTheme="minorBidi" w:hAnsiTheme="minorBidi" w:cstheme="minorBidi" w:hint="cs"/>
                <w:b/>
                <w:sz w:val="21"/>
                <w:szCs w:val="21"/>
                <w:rtl/>
                <w:lang w:eastAsia="he-IL"/>
              </w:rPr>
              <w:t xml:space="preserve">המידע שלהם </w:t>
            </w:r>
            <w:r w:rsidR="00AF426C">
              <w:rPr>
                <w:rFonts w:asciiTheme="minorBidi" w:hAnsiTheme="minorBidi" w:cstheme="minorBidi" w:hint="cs"/>
                <w:b/>
                <w:sz w:val="21"/>
                <w:szCs w:val="21"/>
                <w:rtl/>
                <w:lang w:eastAsia="he-IL"/>
              </w:rPr>
              <w:t xml:space="preserve">חסר ואינו </w:t>
            </w:r>
            <w:r>
              <w:rPr>
                <w:rFonts w:asciiTheme="minorBidi" w:hAnsiTheme="minorBidi" w:cstheme="minorBidi" w:hint="cs"/>
                <w:b/>
                <w:sz w:val="21"/>
                <w:szCs w:val="21"/>
                <w:rtl/>
                <w:lang w:eastAsia="he-IL"/>
              </w:rPr>
              <w:t xml:space="preserve">אפקטיבי עבור מחקרי עומק.   </w:t>
            </w:r>
          </w:p>
          <w:p w:rsidR="001B6F89" w:rsidRDefault="001B6F89" w:rsidP="001B6F89">
            <w:pPr>
              <w:pStyle w:val="af4"/>
              <w:numPr>
                <w:ilvl w:val="0"/>
                <w:numId w:val="12"/>
              </w:numPr>
              <w:spacing w:line="360" w:lineRule="auto"/>
              <w:rPr>
                <w:rFonts w:asciiTheme="minorBidi" w:hAnsiTheme="minorBidi" w:cstheme="minorBidi"/>
                <w:b/>
                <w:sz w:val="21"/>
                <w:szCs w:val="21"/>
                <w:lang w:eastAsia="he-IL"/>
              </w:rPr>
            </w:pPr>
            <w:r w:rsidRPr="001B6F89">
              <w:rPr>
                <w:rFonts w:asciiTheme="minorBidi" w:hAnsiTheme="minorBidi" w:cstheme="minorBidi" w:hint="cs"/>
                <w:b/>
                <w:sz w:val="21"/>
                <w:szCs w:val="21"/>
                <w:rtl/>
                <w:lang w:eastAsia="he-IL"/>
              </w:rPr>
              <w:t xml:space="preserve">חברה פרטית </w:t>
            </w:r>
            <w:r w:rsidRPr="001B6F89">
              <w:rPr>
                <w:rFonts w:asciiTheme="minorBidi" w:hAnsiTheme="minorBidi" w:cstheme="minorBidi" w:hint="cs"/>
                <w:b/>
                <w:sz w:val="21"/>
                <w:szCs w:val="21"/>
                <w:lang w:eastAsia="he-IL"/>
              </w:rPr>
              <w:t>IVC</w:t>
            </w:r>
            <w:r w:rsidRPr="001B6F89">
              <w:rPr>
                <w:rFonts w:asciiTheme="minorBidi" w:hAnsiTheme="minorBidi" w:cstheme="minorBidi" w:hint="cs"/>
                <w:b/>
                <w:sz w:val="21"/>
                <w:szCs w:val="21"/>
                <w:rtl/>
                <w:lang w:eastAsia="he-IL"/>
              </w:rPr>
              <w:t>- חברה מקומית, אוספת מידע</w:t>
            </w:r>
            <w:r>
              <w:rPr>
                <w:rFonts w:asciiTheme="minorBidi" w:hAnsiTheme="minorBidi" w:cstheme="minorBidi" w:hint="cs"/>
                <w:b/>
                <w:sz w:val="21"/>
                <w:szCs w:val="21"/>
                <w:rtl/>
                <w:lang w:eastAsia="he-IL"/>
              </w:rPr>
              <w:t xml:space="preserve"> על תחום ההיי-טק</w:t>
            </w:r>
            <w:r w:rsidRPr="001B6F89">
              <w:rPr>
                <w:rFonts w:asciiTheme="minorBidi" w:hAnsiTheme="minorBidi" w:cstheme="minorBidi" w:hint="cs"/>
                <w:b/>
                <w:sz w:val="21"/>
                <w:szCs w:val="21"/>
                <w:rtl/>
                <w:lang w:eastAsia="he-IL"/>
              </w:rPr>
              <w:t xml:space="preserve"> ברמת ח.פ כולל נתוני גיוסי הון, סבבי גיוס, אקזיטים, משקיעים, </w:t>
            </w:r>
            <w:r w:rsidRPr="001B6F89">
              <w:rPr>
                <w:rFonts w:asciiTheme="minorBidi" w:hAnsiTheme="minorBidi" w:cstheme="minorBidi" w:hint="cs"/>
                <w:b/>
                <w:sz w:val="21"/>
                <w:szCs w:val="21"/>
                <w:lang w:eastAsia="he-IL"/>
              </w:rPr>
              <w:t>MNC</w:t>
            </w:r>
            <w:r w:rsidRPr="001B6F89">
              <w:rPr>
                <w:rFonts w:asciiTheme="minorBidi" w:hAnsiTheme="minorBidi" w:cstheme="minorBidi" w:hint="cs"/>
                <w:b/>
                <w:sz w:val="21"/>
                <w:szCs w:val="21"/>
                <w:rtl/>
                <w:lang w:eastAsia="he-IL"/>
              </w:rPr>
              <w:t xml:space="preserve"> (מרכזי מו"פ בינלאומיים)</w:t>
            </w:r>
            <w:r>
              <w:rPr>
                <w:rFonts w:asciiTheme="minorBidi" w:hAnsiTheme="minorBidi" w:cstheme="minorBidi" w:hint="cs"/>
                <w:b/>
                <w:sz w:val="21"/>
                <w:szCs w:val="21"/>
                <w:rtl/>
                <w:lang w:eastAsia="he-IL"/>
              </w:rPr>
              <w:t>, מועסקים מקומיים וגלובליים. כמו כן, מתחזקים נתונים היסטוריים לשנים 2000-2022.</w:t>
            </w:r>
          </w:p>
          <w:p w:rsidR="00752839" w:rsidRDefault="00752839" w:rsidP="00752839">
            <w:pPr>
              <w:pStyle w:val="af4"/>
              <w:spacing w:line="360" w:lineRule="auto"/>
              <w:rPr>
                <w:rFonts w:asciiTheme="minorBidi" w:hAnsiTheme="minorBidi" w:cstheme="minorBidi"/>
                <w:b/>
                <w:sz w:val="21"/>
                <w:szCs w:val="21"/>
                <w:rtl/>
                <w:lang w:eastAsia="he-IL"/>
              </w:rPr>
            </w:pPr>
          </w:p>
          <w:p w:rsidR="00752839" w:rsidRPr="001B6F89" w:rsidRDefault="00752839" w:rsidP="00752839">
            <w:pPr>
              <w:pStyle w:val="af4"/>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כן לפי נסיבות העניין נמצא כי חברת </w:t>
            </w:r>
            <w:r>
              <w:rPr>
                <w:rFonts w:asciiTheme="minorBidi" w:hAnsiTheme="minorBidi" w:cstheme="minorBidi" w:hint="cs"/>
                <w:b/>
                <w:sz w:val="21"/>
                <w:szCs w:val="21"/>
                <w:lang w:eastAsia="he-IL"/>
              </w:rPr>
              <w:t>IVC</w:t>
            </w:r>
            <w:r>
              <w:rPr>
                <w:rFonts w:asciiTheme="minorBidi" w:hAnsiTheme="minorBidi" w:cstheme="minorBidi" w:hint="cs"/>
                <w:b/>
                <w:sz w:val="21"/>
                <w:szCs w:val="21"/>
                <w:rtl/>
                <w:lang w:eastAsia="he-IL"/>
              </w:rPr>
              <w:t xml:space="preserve"> הינה הספק היחיד למתן השירותים המתוארים לעיל </w:t>
            </w:r>
          </w:p>
          <w:p w:rsidR="00B56C78" w:rsidRPr="00CE62F9" w:rsidRDefault="00B56C78" w:rsidP="001B6F89">
            <w:pPr>
              <w:spacing w:line="360" w:lineRule="auto"/>
              <w:rPr>
                <w:rFonts w:asciiTheme="minorBidi" w:hAnsiTheme="minorBidi" w:cstheme="minorBidi"/>
                <w:b/>
                <w:sz w:val="21"/>
                <w:szCs w:val="21"/>
                <w:rtl/>
                <w:lang w:eastAsia="he-IL"/>
              </w:rPr>
            </w:pPr>
          </w:p>
        </w:tc>
      </w:tr>
    </w:tbl>
    <w:p w:rsidR="00222867" w:rsidRPr="00AF57E9" w:rsidRDefault="005F28A6"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F28A6"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 סלע</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25436E" w:rsidP="006010E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כלכלנית אגף </w:t>
            </w:r>
            <w:r w:rsidR="006010EB">
              <w:rPr>
                <w:rFonts w:asciiTheme="minorBidi" w:hAnsiTheme="minorBidi" w:cstheme="minorBidi" w:hint="cs"/>
                <w:b/>
                <w:sz w:val="21"/>
                <w:szCs w:val="21"/>
                <w:rtl/>
                <w:lang w:eastAsia="he-IL"/>
              </w:rPr>
              <w:t>הכלכלן</w:t>
            </w:r>
            <w:r>
              <w:rPr>
                <w:rFonts w:asciiTheme="minorBidi" w:hAnsiTheme="minorBidi" w:cstheme="minorBidi" w:hint="cs"/>
                <w:b/>
                <w:sz w:val="21"/>
                <w:szCs w:val="21"/>
                <w:rtl/>
                <w:lang w:eastAsia="he-IL"/>
              </w:rPr>
              <w:t xml:space="preserve"> </w:t>
            </w:r>
            <w:r w:rsidR="006010EB">
              <w:rPr>
                <w:rFonts w:asciiTheme="minorBidi" w:hAnsiTheme="minorBidi" w:cstheme="minorBidi" w:hint="cs"/>
                <w:b/>
                <w:sz w:val="21"/>
                <w:szCs w:val="21"/>
                <w:rtl/>
                <w:lang w:eastAsia="he-IL"/>
              </w:rPr>
              <w:t>הראשי</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5436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קלייר</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F28A6"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28A6" w:rsidRDefault="005F28A6">
      <w:r>
        <w:separator/>
      </w:r>
    </w:p>
  </w:endnote>
  <w:endnote w:type="continuationSeparator" w:id="0">
    <w:p w:rsidR="005F28A6" w:rsidRDefault="005F2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18201A">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8201A">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F28A6"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F28A6"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28A6" w:rsidRDefault="005F28A6">
      <w:r>
        <w:separator/>
      </w:r>
    </w:p>
  </w:footnote>
  <w:footnote w:type="continuationSeparator" w:id="0">
    <w:p w:rsidR="005F28A6" w:rsidRDefault="005F28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F28A6" w:rsidP="008960FF">
          <w:pPr>
            <w:rPr>
              <w:rFonts w:ascii="Arial" w:hAnsi="Arial"/>
            </w:rPr>
          </w:pPr>
        </w:p>
      </w:tc>
      <w:tc>
        <w:tcPr>
          <w:tcW w:w="3612" w:type="dxa"/>
          <w:vMerge/>
          <w:tcBorders>
            <w:left w:val="nil"/>
            <w:right w:val="single" w:sz="4" w:space="0" w:color="auto"/>
          </w:tcBorders>
          <w:shd w:val="clear" w:color="auto" w:fill="F2F2F2"/>
        </w:tcPr>
        <w:p w:rsidR="009220EC" w:rsidRDefault="005F28A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F28A6"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F28A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F28A6"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F28A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F28A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9A65857"/>
    <w:multiLevelType w:val="hybridMultilevel"/>
    <w:tmpl w:val="B7BAE2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90FA7"/>
    <w:rsid w:val="000F72F0"/>
    <w:rsid w:val="0018201A"/>
    <w:rsid w:val="0018524D"/>
    <w:rsid w:val="001B6F89"/>
    <w:rsid w:val="0025436E"/>
    <w:rsid w:val="002E50C5"/>
    <w:rsid w:val="00336CDD"/>
    <w:rsid w:val="003B3BD8"/>
    <w:rsid w:val="003F4167"/>
    <w:rsid w:val="003F552C"/>
    <w:rsid w:val="004256DB"/>
    <w:rsid w:val="00455CBF"/>
    <w:rsid w:val="00495A4C"/>
    <w:rsid w:val="005044BE"/>
    <w:rsid w:val="00523C7F"/>
    <w:rsid w:val="005A51AB"/>
    <w:rsid w:val="005B1C15"/>
    <w:rsid w:val="005F28A6"/>
    <w:rsid w:val="006010EB"/>
    <w:rsid w:val="00634D58"/>
    <w:rsid w:val="00752839"/>
    <w:rsid w:val="007548B0"/>
    <w:rsid w:val="007A579D"/>
    <w:rsid w:val="00855DFC"/>
    <w:rsid w:val="008B53E9"/>
    <w:rsid w:val="00947DF5"/>
    <w:rsid w:val="009755D4"/>
    <w:rsid w:val="009B6B29"/>
    <w:rsid w:val="009F48E7"/>
    <w:rsid w:val="009F7FB7"/>
    <w:rsid w:val="00A331B3"/>
    <w:rsid w:val="00A46335"/>
    <w:rsid w:val="00A85619"/>
    <w:rsid w:val="00AF426C"/>
    <w:rsid w:val="00B56C78"/>
    <w:rsid w:val="00BC4B43"/>
    <w:rsid w:val="00BD04AE"/>
    <w:rsid w:val="00C570C2"/>
    <w:rsid w:val="00C73957"/>
    <w:rsid w:val="00CA73F5"/>
    <w:rsid w:val="00CD1680"/>
    <w:rsid w:val="00CE62F9"/>
    <w:rsid w:val="00D123BB"/>
    <w:rsid w:val="00D72A9D"/>
    <w:rsid w:val="00DB21BA"/>
    <w:rsid w:val="00F311DC"/>
    <w:rsid w:val="00F349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6A68B9B4-D7A7-471F-B999-7FAB7E424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3</Pages>
  <Words>648</Words>
  <Characters>3244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2023-11-20T12:29:00Z</dcterms:created>
  <dcterms:modified xsi:type="dcterms:W3CDTF">2023-11-20T12:29:00Z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